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00" w:rsidRDefault="00CD1400" w:rsidP="00CD1400">
      <w:pPr>
        <w:pStyle w:val="ab"/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CD1400" w:rsidRDefault="00CD1400" w:rsidP="00CD1400">
      <w:pPr>
        <w:pStyle w:val="ab"/>
        <w:jc w:val="right"/>
        <w:rPr>
          <w:sz w:val="20"/>
        </w:rPr>
      </w:pPr>
      <w:r>
        <w:rPr>
          <w:sz w:val="20"/>
        </w:rPr>
        <w:t>к приказу председателя КСП Томской области</w:t>
      </w:r>
    </w:p>
    <w:p w:rsidR="00CD1400" w:rsidRDefault="00882194" w:rsidP="00CD1400">
      <w:pPr>
        <w:pStyle w:val="ab"/>
        <w:jc w:val="right"/>
        <w:rPr>
          <w:sz w:val="20"/>
        </w:rPr>
      </w:pPr>
      <w:r>
        <w:rPr>
          <w:sz w:val="20"/>
        </w:rPr>
        <w:t>от «21</w:t>
      </w:r>
      <w:r w:rsidR="00CD1400">
        <w:rPr>
          <w:sz w:val="20"/>
        </w:rPr>
        <w:t xml:space="preserve">» </w:t>
      </w:r>
      <w:r>
        <w:rPr>
          <w:sz w:val="20"/>
        </w:rPr>
        <w:t>мая</w:t>
      </w:r>
      <w:r w:rsidR="00CD1400">
        <w:rPr>
          <w:sz w:val="20"/>
        </w:rPr>
        <w:t xml:space="preserve"> 2025 года № </w:t>
      </w:r>
      <w:r>
        <w:rPr>
          <w:sz w:val="20"/>
        </w:rPr>
        <w:t>57</w:t>
      </w:r>
    </w:p>
    <w:p w:rsidR="00CD1400" w:rsidRDefault="00CD1400" w:rsidP="00CD1400">
      <w:pPr>
        <w:pStyle w:val="aa"/>
        <w:spacing w:line="288" w:lineRule="auto"/>
        <w:jc w:val="center"/>
      </w:pPr>
    </w:p>
    <w:p w:rsidR="00CD1400" w:rsidRDefault="00CD1400" w:rsidP="00CD1400">
      <w:pPr>
        <w:pStyle w:val="aa"/>
        <w:spacing w:line="288" w:lineRule="auto"/>
        <w:jc w:val="center"/>
      </w:pPr>
      <w:r>
        <w:t>КОНТРОЛЬНО-СЧЕТНАЯ ПАЛАТА ТОМСКОЙ ОБЛАСТИ</w:t>
      </w: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Default="00CD1400" w:rsidP="00CD1400">
      <w:pPr>
        <w:spacing w:line="288" w:lineRule="auto"/>
        <w:jc w:val="center"/>
      </w:pPr>
    </w:p>
    <w:p w:rsidR="00CD1400" w:rsidRPr="00B31400" w:rsidRDefault="00CD1400" w:rsidP="00CD1400">
      <w:pPr>
        <w:spacing w:line="288" w:lineRule="auto"/>
        <w:jc w:val="center"/>
      </w:pPr>
    </w:p>
    <w:p w:rsidR="00CD1400" w:rsidRPr="00B31400" w:rsidRDefault="00CD1400" w:rsidP="00F65691">
      <w:pPr>
        <w:spacing w:line="288" w:lineRule="auto"/>
        <w:ind w:firstLine="0"/>
        <w:jc w:val="center"/>
      </w:pPr>
      <w:r w:rsidRPr="00B31400">
        <w:t>СТАНДАРТ</w:t>
      </w:r>
    </w:p>
    <w:p w:rsidR="00CD1400" w:rsidRPr="00B31400" w:rsidRDefault="00CD1400" w:rsidP="00F65691">
      <w:pPr>
        <w:spacing w:line="288" w:lineRule="auto"/>
        <w:ind w:firstLine="0"/>
        <w:jc w:val="center"/>
      </w:pPr>
      <w:r w:rsidRPr="00B31400">
        <w:t xml:space="preserve">ВНЕШНЕГО ГОСУДАРСТВЕННОГО ФИНАНСОВОГО КОНТРОЛЯ </w:t>
      </w:r>
    </w:p>
    <w:p w:rsidR="00CD1400" w:rsidRPr="00B31400" w:rsidRDefault="00CD1400" w:rsidP="00F65691">
      <w:pPr>
        <w:spacing w:line="288" w:lineRule="auto"/>
        <w:ind w:firstLine="0"/>
        <w:jc w:val="center"/>
      </w:pPr>
    </w:p>
    <w:p w:rsidR="00CD1400" w:rsidRPr="00235F1C" w:rsidRDefault="00CD1400" w:rsidP="00F656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1400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Контроль за использованием межбюджетных трансфертов, предоставленных из областного бюджета бюджетам муниципальных образований Томской области</w:t>
      </w:r>
      <w:r>
        <w:rPr>
          <w:sz w:val="24"/>
          <w:szCs w:val="24"/>
        </w:rPr>
        <w:t>»</w:t>
      </w:r>
    </w:p>
    <w:p w:rsidR="00CD1400" w:rsidRPr="00B31400" w:rsidRDefault="00CD1400" w:rsidP="00F656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Pr="00B31400" w:rsidRDefault="00CD1400" w:rsidP="00CD140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1400">
        <w:rPr>
          <w:rFonts w:ascii="Times New Roman" w:hAnsi="Times New Roman" w:cs="Times New Roman"/>
          <w:b w:val="0"/>
          <w:sz w:val="24"/>
          <w:szCs w:val="24"/>
        </w:rPr>
        <w:t xml:space="preserve">Вводится в действие </w:t>
      </w:r>
      <w:r>
        <w:rPr>
          <w:rFonts w:ascii="Times New Roman" w:hAnsi="Times New Roman" w:cs="Times New Roman"/>
          <w:b w:val="0"/>
          <w:sz w:val="24"/>
          <w:szCs w:val="24"/>
        </w:rPr>
        <w:t>с «</w:t>
      </w:r>
      <w:r w:rsidR="00055539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55539">
        <w:rPr>
          <w:rFonts w:ascii="Times New Roman" w:hAnsi="Times New Roman" w:cs="Times New Roman"/>
          <w:b w:val="0"/>
          <w:sz w:val="24"/>
          <w:szCs w:val="24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2025 года</w:t>
      </w: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Default="00CD1400" w:rsidP="00CD1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400" w:rsidRPr="00B31400" w:rsidRDefault="00CD1400" w:rsidP="00CD14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B3140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CD1400" w:rsidRDefault="00CD1400" w:rsidP="00CD1400">
      <w:pPr>
        <w:spacing w:line="208" w:lineRule="auto"/>
        <w:jc w:val="center"/>
        <w:rPr>
          <w:b/>
        </w:rPr>
        <w:sectPr w:rsidR="00CD1400" w:rsidSect="00F65691">
          <w:headerReference w:type="default" r:id="rId8"/>
          <w:pgSz w:w="11910" w:h="16840" w:code="9"/>
          <w:pgMar w:top="1134" w:right="567" w:bottom="1134" w:left="1134" w:header="720" w:footer="720" w:gutter="0"/>
          <w:cols w:space="720"/>
          <w:titlePg/>
          <w:docGrid w:linePitch="326"/>
        </w:sectPr>
      </w:pPr>
    </w:p>
    <w:sdt>
      <w:sdtPr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id w:val="360715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930C9" w:rsidRPr="00F65691" w:rsidRDefault="004930C9" w:rsidP="0024278E">
          <w:pPr>
            <w:pStyle w:val="af0"/>
            <w:ind w:firstLine="709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6569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24278E" w:rsidRPr="0024278E" w:rsidRDefault="004930C9" w:rsidP="00F65691">
          <w:pPr>
            <w:pStyle w:val="11"/>
            <w:tabs>
              <w:tab w:val="right" w:leader="dot" w:pos="10196"/>
            </w:tabs>
            <w:ind w:left="142" w:hanging="27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24278E">
            <w:rPr>
              <w:b/>
              <w:bCs/>
              <w:sz w:val="24"/>
              <w:szCs w:val="24"/>
            </w:rPr>
            <w:fldChar w:fldCharType="begin"/>
          </w:r>
          <w:r w:rsidRPr="0024278E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24278E">
            <w:rPr>
              <w:b/>
              <w:bCs/>
              <w:sz w:val="24"/>
              <w:szCs w:val="24"/>
            </w:rPr>
            <w:fldChar w:fldCharType="separate"/>
          </w:r>
          <w:hyperlink w:anchor="_Toc198634124" w:history="1">
            <w:r w:rsidR="0024278E" w:rsidRPr="0024278E">
              <w:rPr>
                <w:rStyle w:val="af1"/>
                <w:noProof/>
                <w:sz w:val="24"/>
                <w:szCs w:val="24"/>
              </w:rPr>
              <w:t>1. Общие положения</w:t>
            </w:r>
            <w:r w:rsidR="0024278E" w:rsidRPr="0024278E">
              <w:rPr>
                <w:noProof/>
                <w:webHidden/>
                <w:sz w:val="24"/>
                <w:szCs w:val="24"/>
              </w:rPr>
              <w:tab/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begin"/>
            </w:r>
            <w:r w:rsidR="0024278E" w:rsidRPr="0024278E">
              <w:rPr>
                <w:noProof/>
                <w:webHidden/>
                <w:sz w:val="24"/>
                <w:szCs w:val="24"/>
              </w:rPr>
              <w:instrText xml:space="preserve"> PAGEREF _Toc198634124 \h </w:instrText>
            </w:r>
            <w:r w:rsidR="0024278E" w:rsidRPr="0024278E">
              <w:rPr>
                <w:noProof/>
                <w:webHidden/>
                <w:sz w:val="24"/>
                <w:szCs w:val="24"/>
              </w:rPr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4278E" w:rsidRPr="0024278E">
              <w:rPr>
                <w:noProof/>
                <w:webHidden/>
                <w:sz w:val="24"/>
                <w:szCs w:val="24"/>
              </w:rPr>
              <w:t>2</w:t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278E" w:rsidRPr="0024278E" w:rsidRDefault="00055539" w:rsidP="00F65691">
          <w:pPr>
            <w:pStyle w:val="11"/>
            <w:tabs>
              <w:tab w:val="right" w:leader="dot" w:pos="10196"/>
            </w:tabs>
            <w:ind w:left="142" w:hanging="27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98634125" w:history="1">
            <w:r w:rsidR="0024278E" w:rsidRPr="0024278E">
              <w:rPr>
                <w:rStyle w:val="af1"/>
                <w:noProof/>
                <w:sz w:val="24"/>
                <w:szCs w:val="24"/>
              </w:rPr>
              <w:t>2.  Цели, задачи, предмет и объекты контроля за использованием межбюджетных трансфертов</w:t>
            </w:r>
            <w:r w:rsidR="0024278E" w:rsidRPr="0024278E">
              <w:rPr>
                <w:noProof/>
                <w:webHidden/>
                <w:sz w:val="24"/>
                <w:szCs w:val="24"/>
              </w:rPr>
              <w:tab/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begin"/>
            </w:r>
            <w:r w:rsidR="0024278E" w:rsidRPr="0024278E">
              <w:rPr>
                <w:noProof/>
                <w:webHidden/>
                <w:sz w:val="24"/>
                <w:szCs w:val="24"/>
              </w:rPr>
              <w:instrText xml:space="preserve"> PAGEREF _Toc198634125 \h </w:instrText>
            </w:r>
            <w:r w:rsidR="0024278E" w:rsidRPr="0024278E">
              <w:rPr>
                <w:noProof/>
                <w:webHidden/>
                <w:sz w:val="24"/>
                <w:szCs w:val="24"/>
              </w:rPr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4278E" w:rsidRPr="0024278E">
              <w:rPr>
                <w:noProof/>
                <w:webHidden/>
                <w:sz w:val="24"/>
                <w:szCs w:val="24"/>
              </w:rPr>
              <w:t>3</w:t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278E" w:rsidRPr="0024278E" w:rsidRDefault="00055539" w:rsidP="00F65691">
          <w:pPr>
            <w:pStyle w:val="11"/>
            <w:tabs>
              <w:tab w:val="right" w:leader="dot" w:pos="10196"/>
            </w:tabs>
            <w:ind w:left="142" w:hanging="27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98634126" w:history="1">
            <w:r w:rsidR="0024278E" w:rsidRPr="0024278E">
              <w:rPr>
                <w:rStyle w:val="af1"/>
                <w:noProof/>
                <w:sz w:val="24"/>
                <w:szCs w:val="24"/>
              </w:rPr>
              <w:t>3.</w:t>
            </w:r>
            <w:r w:rsidR="00F7679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w:r w:rsidR="0024278E" w:rsidRPr="0024278E">
              <w:rPr>
                <w:rStyle w:val="af1"/>
                <w:noProof/>
                <w:sz w:val="24"/>
                <w:szCs w:val="24"/>
              </w:rPr>
              <w:t>Общие правила, требования и процедуры при осуществлении контроля за использованием межбюджетных трансфертов</w:t>
            </w:r>
            <w:r w:rsidR="0024278E" w:rsidRPr="0024278E">
              <w:rPr>
                <w:noProof/>
                <w:webHidden/>
                <w:sz w:val="24"/>
                <w:szCs w:val="24"/>
              </w:rPr>
              <w:tab/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begin"/>
            </w:r>
            <w:r w:rsidR="0024278E" w:rsidRPr="0024278E">
              <w:rPr>
                <w:noProof/>
                <w:webHidden/>
                <w:sz w:val="24"/>
                <w:szCs w:val="24"/>
              </w:rPr>
              <w:instrText xml:space="preserve"> PAGEREF _Toc198634126 \h </w:instrText>
            </w:r>
            <w:r w:rsidR="0024278E" w:rsidRPr="0024278E">
              <w:rPr>
                <w:noProof/>
                <w:webHidden/>
                <w:sz w:val="24"/>
                <w:szCs w:val="24"/>
              </w:rPr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4278E" w:rsidRPr="0024278E">
              <w:rPr>
                <w:noProof/>
                <w:webHidden/>
                <w:sz w:val="24"/>
                <w:szCs w:val="24"/>
              </w:rPr>
              <w:t>4</w:t>
            </w:r>
            <w:r w:rsidR="0024278E" w:rsidRPr="0024278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30C9" w:rsidRDefault="004930C9" w:rsidP="0024278E">
          <w:pPr>
            <w:ind w:firstLine="709"/>
            <w:jc w:val="left"/>
          </w:pPr>
          <w:r w:rsidRPr="0024278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4930C9" w:rsidRDefault="004930C9" w:rsidP="00605956">
      <w:pPr>
        <w:pStyle w:val="1"/>
        <w:spacing w:line="296" w:lineRule="exact"/>
        <w:ind w:left="2" w:right="40"/>
        <w:rPr>
          <w:spacing w:val="-2"/>
        </w:rPr>
      </w:pPr>
    </w:p>
    <w:p w:rsidR="00605956" w:rsidRDefault="00605956" w:rsidP="004930C9">
      <w:pPr>
        <w:pStyle w:val="1"/>
        <w:jc w:val="both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605956" w:rsidRDefault="00605956" w:rsidP="00605956">
      <w:pPr>
        <w:pStyle w:val="1"/>
      </w:pPr>
    </w:p>
    <w:p w:rsidR="00F76798" w:rsidRDefault="00F76798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  <w:color w:val="26282F"/>
        </w:rPr>
      </w:pPr>
      <w:r>
        <w:br w:type="page"/>
      </w:r>
    </w:p>
    <w:p w:rsidR="00314E61" w:rsidRDefault="00314E61" w:rsidP="004930C9">
      <w:pPr>
        <w:pStyle w:val="ae"/>
      </w:pPr>
      <w:bookmarkStart w:id="1" w:name="_Toc198634124"/>
      <w:r>
        <w:lastRenderedPageBreak/>
        <w:t>1. Общие положения</w:t>
      </w:r>
      <w:bookmarkEnd w:id="1"/>
    </w:p>
    <w:p w:rsidR="00314E61" w:rsidRDefault="00314E61" w:rsidP="00314E61">
      <w:bookmarkStart w:id="2" w:name="sub_3"/>
      <w:r>
        <w:t>1.1. Стандарт внешнего государ</w:t>
      </w:r>
      <w:r w:rsidR="00344C2D">
        <w:t>ственного финансового контроля «</w:t>
      </w:r>
      <w:r w:rsidR="00272FF1">
        <w:t>Контроль</w:t>
      </w:r>
      <w:r>
        <w:t xml:space="preserve"> за использованием межбюджетных трансфертов, предоставленных из областного бюджета бюджета</w:t>
      </w:r>
      <w:r w:rsidRPr="00344C2D">
        <w:t>м му</w:t>
      </w:r>
      <w:r w:rsidR="00344C2D" w:rsidRPr="00344C2D">
        <w:t xml:space="preserve">ниципальных образований </w:t>
      </w:r>
      <w:r w:rsidR="00BD0FA4">
        <w:t xml:space="preserve">Томской </w:t>
      </w:r>
      <w:r w:rsidR="00344C2D" w:rsidRPr="00344C2D">
        <w:t>области»</w:t>
      </w:r>
      <w:r w:rsidRPr="00344C2D">
        <w:t xml:space="preserve"> (далее - Стандарт) разработан в соответствии с </w:t>
      </w:r>
      <w:hyperlink r:id="rId9" w:history="1">
        <w:r w:rsidRPr="00344C2D">
          <w:rPr>
            <w:rStyle w:val="a3"/>
            <w:color w:val="auto"/>
          </w:rPr>
          <w:t>Бюджетным кодексом</w:t>
        </w:r>
      </w:hyperlink>
      <w:r>
        <w:t xml:space="preserve"> Российской Федерации, </w:t>
      </w:r>
      <w:hyperlink r:id="rId10" w:history="1">
        <w:r w:rsidRPr="00344C2D">
          <w:rPr>
            <w:rStyle w:val="a3"/>
            <w:color w:val="auto"/>
          </w:rPr>
          <w:t>Федеральным законом</w:t>
        </w:r>
      </w:hyperlink>
      <w:r w:rsidR="00344C2D">
        <w:t xml:space="preserve"> от 07.02.2011 № 6-ФЗ «</w:t>
      </w:r>
      <w:r>
        <w:t>Об общих принципах организации и деятельности контрольно-счетных органов субъектов Российской Федерации</w:t>
      </w:r>
      <w:r w:rsidR="00344C2D">
        <w:t>, федеральных территорий и муниципальных образований»</w:t>
      </w:r>
      <w:r>
        <w:t xml:space="preserve">, </w:t>
      </w:r>
      <w:hyperlink r:id="rId11" w:history="1">
        <w:r w:rsidRPr="00344C2D">
          <w:rPr>
            <w:rStyle w:val="a3"/>
            <w:color w:val="auto"/>
          </w:rPr>
          <w:t>законом</w:t>
        </w:r>
      </w:hyperlink>
      <w:r w:rsidR="00E55A93">
        <w:t xml:space="preserve"> Томской области от 09.08.2011 №</w:t>
      </w:r>
      <w:r w:rsidR="00344C2D">
        <w:t> 177</w:t>
      </w:r>
      <w:r w:rsidR="00E55A93">
        <w:t>-ОЗ «</w:t>
      </w:r>
      <w:r>
        <w:t>О Контрольно-счетной палат</w:t>
      </w:r>
      <w:r w:rsidR="00E55A93">
        <w:t>е Томской области»</w:t>
      </w:r>
      <w:r>
        <w:t xml:space="preserve">, </w:t>
      </w:r>
      <w:hyperlink r:id="rId12" w:history="1">
        <w:r w:rsidRPr="00E55A93">
          <w:rPr>
            <w:rStyle w:val="a3"/>
            <w:color w:val="auto"/>
          </w:rPr>
          <w:t>Общими требованиями</w:t>
        </w:r>
      </w:hyperlink>
      <w: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</w:t>
      </w:r>
      <w:r w:rsidR="00344C2D">
        <w:t>ции</w:t>
      </w:r>
      <w:r>
        <w:t>.</w:t>
      </w:r>
    </w:p>
    <w:p w:rsidR="00314E61" w:rsidRDefault="00314E61" w:rsidP="00314E61">
      <w:bookmarkStart w:id="3" w:name="sub_4"/>
      <w:bookmarkEnd w:id="2"/>
      <w:r>
        <w:t>1.2. Стандарт используетс</w:t>
      </w:r>
      <w:r w:rsidR="00C5224B">
        <w:t xml:space="preserve">я при реализации полномочия Контрольно-счетной палаты Томской </w:t>
      </w:r>
      <w:r>
        <w:t xml:space="preserve">области </w:t>
      </w:r>
      <w:r w:rsidR="00C5224B">
        <w:t xml:space="preserve">(далее - КСП) </w:t>
      </w:r>
      <w:r>
        <w:t xml:space="preserve">по контролю за законностью и эффективностью использования межбюджетных трансфертов, предоставленных из областного бюджета бюджетам муниципальных образований </w:t>
      </w:r>
      <w:r w:rsidR="00344C2D">
        <w:t xml:space="preserve">Томской </w:t>
      </w:r>
      <w:r>
        <w:t>области.</w:t>
      </w:r>
    </w:p>
    <w:p w:rsidR="00314E61" w:rsidRDefault="00314E61" w:rsidP="00314E61">
      <w:bookmarkStart w:id="4" w:name="sub_5"/>
      <w:bookmarkEnd w:id="3"/>
      <w:r>
        <w:t xml:space="preserve">1.3. Целью Стандарта является установление общих требований, правил и процедур при осуществлении контроля за законностью и эффективностью использования межбюджетных трансфертов, предоставленных из областного бюджета бюджетам муниципальных образований области (далее - контроль за использованием межбюджетных трансфертов), </w:t>
      </w:r>
      <w:r w:rsidRPr="00272FF1">
        <w:t>а также конкретизация положений стандарта внешнего государственного ф</w:t>
      </w:r>
      <w:r w:rsidR="00272FF1" w:rsidRPr="00272FF1">
        <w:t>инансового контроля КСП «</w:t>
      </w:r>
      <w:r w:rsidRPr="00272FF1">
        <w:t>Общие правила пров</w:t>
      </w:r>
      <w:r w:rsidR="00272FF1" w:rsidRPr="00272FF1">
        <w:t>едения контрольного мероприятия»</w:t>
      </w:r>
      <w:r w:rsidRPr="00272FF1">
        <w:t xml:space="preserve"> при осуществлении контроля за использованием межбюджетных трансфертов.</w:t>
      </w:r>
    </w:p>
    <w:p w:rsidR="00272FF1" w:rsidRDefault="00272FF1" w:rsidP="00314E61">
      <w:r>
        <w:t>Стандарт является специализированным стандартом и предназначен для применения должностными лицами КСП при осуществлении контроля за использованием межбюджетных трансфертов.</w:t>
      </w:r>
    </w:p>
    <w:p w:rsidR="00314E61" w:rsidRDefault="00314E61" w:rsidP="00314E61">
      <w:bookmarkStart w:id="5" w:name="sub_6"/>
      <w:bookmarkEnd w:id="4"/>
      <w:r>
        <w:t>1.4. Задачами Стандарта являются определение:</w:t>
      </w:r>
    </w:p>
    <w:bookmarkEnd w:id="5"/>
    <w:p w:rsidR="00314E61" w:rsidRDefault="00314E61" w:rsidP="00314E61">
      <w:r>
        <w:t>- содержания, целей, задач, предмета и объектов контроля за использованием межбюджетных трансфертов;</w:t>
      </w:r>
    </w:p>
    <w:p w:rsidR="00314E61" w:rsidRDefault="00314E61" w:rsidP="00314E61">
      <w:r>
        <w:t>- общих правил, требований и процедур при осуществлении контроля за использованием межбюджетных трансфертов.</w:t>
      </w:r>
    </w:p>
    <w:p w:rsidR="00314E61" w:rsidRDefault="008F281B" w:rsidP="00314E61">
      <w:bookmarkStart w:id="6" w:name="sub_8"/>
      <w:r>
        <w:t>1.5</w:t>
      </w:r>
      <w:r w:rsidR="00314E61">
        <w:t>. Решения по вопросам контроля за использованием межбюджетных трансфертов, не урегулированным настоящим Стандартом, прини</w:t>
      </w:r>
      <w:r w:rsidR="00B438E9">
        <w:t>маются председателем КСП</w:t>
      </w:r>
      <w:r w:rsidR="00314E61">
        <w:t>.</w:t>
      </w:r>
    </w:p>
    <w:bookmarkEnd w:id="6"/>
    <w:p w:rsidR="00314E61" w:rsidRDefault="00314E61" w:rsidP="00314E61"/>
    <w:p w:rsidR="00314E61" w:rsidRDefault="00224D83" w:rsidP="00314E61">
      <w:pPr>
        <w:pStyle w:val="1"/>
      </w:pPr>
      <w:bookmarkStart w:id="7" w:name="_Toc198634125"/>
      <w:bookmarkStart w:id="8" w:name="sub_17"/>
      <w:r>
        <w:t>2.  Ц</w:t>
      </w:r>
      <w:r w:rsidR="00314E61">
        <w:t>ели, задачи, предмет и объекты контроля за использованием межбюджетных трансфертов</w:t>
      </w:r>
      <w:bookmarkEnd w:id="7"/>
    </w:p>
    <w:bookmarkEnd w:id="8"/>
    <w:p w:rsidR="00314E61" w:rsidRDefault="00314E61" w:rsidP="00314E61"/>
    <w:p w:rsidR="00314E61" w:rsidRDefault="00C14988" w:rsidP="00314E61">
      <w:r w:rsidRPr="00C14988">
        <w:t>2.1</w:t>
      </w:r>
      <w:r w:rsidR="00314E61" w:rsidRPr="00C14988">
        <w:t>.</w:t>
      </w:r>
      <w:r w:rsidR="00314E61">
        <w:t xml:space="preserve"> Целями контроля за использованием межбюджетных трансфертов являются:</w:t>
      </w:r>
    </w:p>
    <w:p w:rsidR="00314E61" w:rsidRDefault="00314E61" w:rsidP="00314E61">
      <w:bookmarkStart w:id="9" w:name="sub_112"/>
      <w:r>
        <w:t>установление законности и эффективности использования межбюджетных трансфертов;</w:t>
      </w:r>
    </w:p>
    <w:bookmarkEnd w:id="9"/>
    <w:p w:rsidR="00314E61" w:rsidRDefault="00314E61" w:rsidP="00314E61">
      <w:r>
        <w:t>соблюдение условий предоставления межбюджетных трансфертов;</w:t>
      </w:r>
    </w:p>
    <w:p w:rsidR="00314E61" w:rsidRDefault="00314E61" w:rsidP="00314E61">
      <w:r>
        <w:t>установление состояния финансовой и бюджетной дисциплины при использовании полученных межбюджетных трансфертов;</w:t>
      </w:r>
    </w:p>
    <w:p w:rsidR="00314E61" w:rsidRDefault="00314E61" w:rsidP="00314E61">
      <w:r>
        <w:t>проверка деятельности органов местного самоуправления по получению и использованию межбюджетных трансфертов.</w:t>
      </w:r>
    </w:p>
    <w:p w:rsidR="00314E61" w:rsidRDefault="00C14988" w:rsidP="00314E61">
      <w:bookmarkStart w:id="10" w:name="sub_12"/>
      <w:r>
        <w:t>2.2</w:t>
      </w:r>
      <w:r w:rsidR="00314E61">
        <w:t>. В ходе и по результатам контроля использования межбюджетных трансфертов в зависимости от поставленной цели и объекта проведения мероприятия решаются следующие задачи:</w:t>
      </w:r>
    </w:p>
    <w:bookmarkEnd w:id="10"/>
    <w:p w:rsidR="00314E61" w:rsidRDefault="00314E61" w:rsidP="00314E61">
      <w:r>
        <w:t>проверка соблюдения бюджетного законодательства Российской Федерации и иных нормативных правовых актов, регулирующих бюджетные правоотношения, в том числе устанавливающих порядок предоставления и использования (расходования) межбюджетного трансферта;</w:t>
      </w:r>
    </w:p>
    <w:p w:rsidR="009A271B" w:rsidRDefault="009A271B" w:rsidP="009A271B">
      <w:r>
        <w:lastRenderedPageBreak/>
        <w:t>проверка исполнения условий, обязательств, предусмотренных соглашением о предоставлении межбюджетного трансферта;</w:t>
      </w:r>
    </w:p>
    <w:p w:rsidR="009A271B" w:rsidRDefault="009A271B" w:rsidP="009A271B">
      <w:r>
        <w:t>оценка реальной потребности муниципальных образований в соответствующих объемах межбюджетных трансфертов из областного бюджета и достоверности показателей, на основании которых рассчитываются объемы и виды межбюджетных трансфертов;</w:t>
      </w:r>
    </w:p>
    <w:p w:rsidR="009A271B" w:rsidRDefault="009A271B" w:rsidP="009A271B">
      <w:r>
        <w:t>проверка правомерности и целевого использования полученных средств межбюджетных трансфертов, достоверности отчетности об их использовании;</w:t>
      </w:r>
    </w:p>
    <w:p w:rsidR="009A271B" w:rsidRDefault="009A271B" w:rsidP="009A271B">
      <w:r>
        <w:t>анализ соответствия законодательству Ро</w:t>
      </w:r>
      <w:r w:rsidR="00224D83">
        <w:t>ссийской Федерации и Томской</w:t>
      </w:r>
      <w:r>
        <w:t xml:space="preserve"> области муниципальных правовых актов, регламентирующих исполнение расходов местного бюджета полностью или частично за счет средств, полученных из областного бюджета в виде межбюджетных трансфертов;</w:t>
      </w:r>
    </w:p>
    <w:p w:rsidR="009A271B" w:rsidRDefault="009A271B" w:rsidP="009A271B">
      <w:r>
        <w:t>подготовка предложений по совершенствова</w:t>
      </w:r>
      <w:r w:rsidR="00224D83">
        <w:t>нию законодательства Томской</w:t>
      </w:r>
      <w:r>
        <w:t xml:space="preserve"> области в сфере межбюджетных отношений.</w:t>
      </w:r>
    </w:p>
    <w:p w:rsidR="009A271B" w:rsidRDefault="00C14988" w:rsidP="009A271B">
      <w:bookmarkStart w:id="11" w:name="sub_13"/>
      <w:r>
        <w:t>2.3</w:t>
      </w:r>
      <w:r w:rsidR="009A271B">
        <w:t>. При организации контроля за использованием межбюджетных трансфертов могут быть предусмотрены дополнительные задачи.</w:t>
      </w:r>
    </w:p>
    <w:p w:rsidR="009A271B" w:rsidRDefault="00C14988" w:rsidP="009A271B">
      <w:bookmarkStart w:id="12" w:name="sub_14"/>
      <w:bookmarkEnd w:id="11"/>
      <w:r>
        <w:t>2.4</w:t>
      </w:r>
      <w:r w:rsidR="009A271B">
        <w:t>. Предметом контроля за использованием межбюджетных трансфертов является процесс предоставления и использования межбюджетных трансфертов, выделения и использования средств местного бюджета на выполнение соответствующего расходного обязательства (в случаях, когда выделение средств местного бюджета является одним из условий получения межбюджетных трансфертов из областного бюджета), а также деятельность органов местного самоуправления по получению и использованию данных средств.</w:t>
      </w:r>
    </w:p>
    <w:p w:rsidR="009A271B" w:rsidRDefault="00C14988" w:rsidP="009A271B">
      <w:bookmarkStart w:id="13" w:name="sub_15"/>
      <w:bookmarkEnd w:id="12"/>
      <w:r>
        <w:t>2.5</w:t>
      </w:r>
      <w:r w:rsidR="009A271B">
        <w:t xml:space="preserve">. Объектами контроля за использованием межбюджетных трансфертов являются органы и организации, указанные в </w:t>
      </w:r>
      <w:hyperlink r:id="rId13" w:history="1">
        <w:r w:rsidR="009A271B" w:rsidRPr="00224D83">
          <w:rPr>
            <w:rStyle w:val="a3"/>
            <w:color w:val="auto"/>
          </w:rPr>
          <w:t>статье 266.1</w:t>
        </w:r>
      </w:hyperlink>
      <w:r w:rsidR="009A271B">
        <w:t xml:space="preserve"> Бюджетного кодекса Российской Федерации.</w:t>
      </w:r>
    </w:p>
    <w:p w:rsidR="00D74EE7" w:rsidRDefault="00C14988" w:rsidP="00D74EE7">
      <w:bookmarkStart w:id="14" w:name="sub_16"/>
      <w:r>
        <w:t>2.6</w:t>
      </w:r>
      <w:r w:rsidR="00D74EE7">
        <w:t>. Положения Стандарта применяются к осуществлению контроля в отношении следующих видов межбюджетных трансфертов:</w:t>
      </w:r>
    </w:p>
    <w:bookmarkEnd w:id="14"/>
    <w:p w:rsidR="00D74EE7" w:rsidRDefault="00D74EE7" w:rsidP="00D74EE7">
      <w:r>
        <w:t>дотации бюджетам муниципальных образований области (далее - дотации);</w:t>
      </w:r>
    </w:p>
    <w:p w:rsidR="00D74EE7" w:rsidRDefault="00D74EE7" w:rsidP="00D74EE7">
      <w:r>
        <w:t>субсидии бюджетам муниципальных образований области (далее - субсидии);</w:t>
      </w:r>
    </w:p>
    <w:p w:rsidR="00D74EE7" w:rsidRDefault="00D74EE7" w:rsidP="00D74EE7">
      <w:r>
        <w:t>субвенции бюджетам муниципальных образований области (далее - субвенции);</w:t>
      </w:r>
    </w:p>
    <w:p w:rsidR="00D74EE7" w:rsidRDefault="00D74EE7" w:rsidP="00D74EE7">
      <w:r>
        <w:t>иные межбюджетные трансферты, имеющие целевое назначение, предоставляемые бюджетам муниципальных образований области (далее - иные межбюджетные трансферты).</w:t>
      </w:r>
    </w:p>
    <w:p w:rsidR="000E6BB2" w:rsidRDefault="000E6BB2" w:rsidP="00D74EE7"/>
    <w:p w:rsidR="00014A2F" w:rsidRDefault="00014A2F" w:rsidP="0024278E">
      <w:pPr>
        <w:pStyle w:val="1"/>
        <w:numPr>
          <w:ilvl w:val="0"/>
          <w:numId w:val="2"/>
        </w:numPr>
      </w:pPr>
      <w:bookmarkStart w:id="15" w:name="_Toc198634126"/>
      <w:bookmarkEnd w:id="13"/>
      <w:r>
        <w:t>Общие правила, требования и процедуры при осуществлении контроля за использованием межбюджетных трансфертов</w:t>
      </w:r>
      <w:bookmarkEnd w:id="15"/>
    </w:p>
    <w:p w:rsidR="00014A2F" w:rsidRDefault="00014A2F" w:rsidP="00014A2F"/>
    <w:p w:rsidR="00014A2F" w:rsidRDefault="00014A2F" w:rsidP="00014A2F">
      <w:r>
        <w:t>3.1. Организация мероприятия по контролю за использованием межбюджетных трансфертов включает три этапа: подготовительный, основной и заключительный.</w:t>
      </w:r>
    </w:p>
    <w:p w:rsidR="00014A2F" w:rsidRDefault="00014A2F" w:rsidP="00014A2F">
      <w:bookmarkStart w:id="16" w:name="sub_19"/>
      <w:r>
        <w:t>3.2. На подготовительном этапе мероприятия осуществляется предварительное изучение предмета и объектов контроля.</w:t>
      </w:r>
    </w:p>
    <w:p w:rsidR="00014A2F" w:rsidRDefault="00014A2F" w:rsidP="00014A2F">
      <w:bookmarkStart w:id="17" w:name="sub_20"/>
      <w:bookmarkEnd w:id="16"/>
      <w:r>
        <w:t>3.3. Предварительное изучение проводится посредством сбора информации и документов для получения знаний о предмете и объектах контроля в объеме, достаточном для подготовки программы проведения мероприятия.</w:t>
      </w:r>
    </w:p>
    <w:p w:rsidR="00014A2F" w:rsidRDefault="00014A2F" w:rsidP="00014A2F">
      <w:bookmarkStart w:id="18" w:name="sub_21"/>
      <w:bookmarkEnd w:id="17"/>
      <w:r>
        <w:t xml:space="preserve">3.4. В процессе предварительного изучения предмета и объектов контроля и их специфики </w:t>
      </w:r>
      <w:r w:rsidR="00272FF1">
        <w:t>предметом исследования могут быть:</w:t>
      </w:r>
    </w:p>
    <w:bookmarkEnd w:id="18"/>
    <w:p w:rsidR="00014A2F" w:rsidRDefault="00014A2F" w:rsidP="00014A2F">
      <w:r>
        <w:t>нормативно-правовая база, регламентирующа</w:t>
      </w:r>
      <w:r w:rsidR="00272FF1">
        <w:t>я деятельность по предоставлению и использованию межбюджетных трансфертов, в том числе:</w:t>
      </w:r>
    </w:p>
    <w:p w:rsidR="00014A2F" w:rsidRDefault="00014A2F" w:rsidP="00014A2F">
      <w:r>
        <w:t xml:space="preserve">объемы бюджетных ассигнований и направления использования межбюджетных трансфертов, предоставляемых из областного бюджета, согласно </w:t>
      </w:r>
      <w:r w:rsidR="00FE25EC">
        <w:t>закону области,</w:t>
      </w:r>
      <w:r>
        <w:t xml:space="preserve"> об областном бюджете;</w:t>
      </w:r>
    </w:p>
    <w:p w:rsidR="00014A2F" w:rsidRDefault="00014A2F" w:rsidP="00014A2F">
      <w:r>
        <w:t>государственные и муниципальные программы, в рамках которых осуществлены расходы соответствующего бюджета;</w:t>
      </w:r>
    </w:p>
    <w:p w:rsidR="00014A2F" w:rsidRDefault="00014A2F" w:rsidP="00014A2F">
      <w:r>
        <w:t>порядки и условия предоставления межбюдж</w:t>
      </w:r>
      <w:r w:rsidR="00272FF1">
        <w:t>етных трансфертов</w:t>
      </w:r>
      <w:r>
        <w:t>;</w:t>
      </w:r>
    </w:p>
    <w:p w:rsidR="00014A2F" w:rsidRDefault="00014A2F" w:rsidP="00014A2F">
      <w:r>
        <w:lastRenderedPageBreak/>
        <w:t>решения органа местного самоуправления об утверждении бюджета муниципального образования на соответствующий финансовый год, а также об утверждении отчета об исполнении бюджета за отчетный год;</w:t>
      </w:r>
    </w:p>
    <w:p w:rsidR="00014A2F" w:rsidRDefault="00014A2F" w:rsidP="00014A2F">
      <w:r>
        <w:t>принятые муниципальные правовые акты по организации бюджетного процесса, использованию межбюджетных трансфертов, соблюдению условий получения межбюджетных трансфертов;</w:t>
      </w:r>
    </w:p>
    <w:p w:rsidR="00014A2F" w:rsidRDefault="00014A2F" w:rsidP="00014A2F">
      <w:r>
        <w:t>порядки предоставления субсидий юридическим лицам, индивидуальным предпринимателям, физическим лицам с использованием средств межбюджетных трансфертов;</w:t>
      </w:r>
    </w:p>
    <w:p w:rsidR="00014A2F" w:rsidRDefault="00014A2F" w:rsidP="00014A2F">
      <w:r>
        <w:t>порядки формирования муниципальных заданий на оказание муниципальных услуг (выполнение работ) бюджетными и автономными муниципальными учреждениями, в случае направления средств межбюджетных трансфертов на финансовое обеспечение выполнения муниципального задания;</w:t>
      </w:r>
    </w:p>
    <w:p w:rsidR="00014A2F" w:rsidRDefault="00014A2F" w:rsidP="00014A2F">
      <w:r>
        <w:t>порядки осуществления бюджетных инвестиций в объекты муниципальной собственности, в случае направления средств межбюджетных трансфертов на осуществление бюджетных инвестиций;</w:t>
      </w:r>
    </w:p>
    <w:p w:rsidR="00014A2F" w:rsidRDefault="00014A2F" w:rsidP="00014A2F">
      <w:r>
        <w:t>иная информация о</w:t>
      </w:r>
      <w:r w:rsidR="00272FF1">
        <w:t xml:space="preserve"> предмете и объектах контроля</w:t>
      </w:r>
      <w:r>
        <w:t>.</w:t>
      </w:r>
    </w:p>
    <w:p w:rsidR="00014A2F" w:rsidRDefault="00014A2F" w:rsidP="00014A2F">
      <w:r>
        <w:t xml:space="preserve"> </w:t>
      </w:r>
      <w:bookmarkStart w:id="19" w:name="sub_22"/>
      <w:r>
        <w:t xml:space="preserve">3.5. </w:t>
      </w:r>
      <w:r w:rsidR="00272FF1">
        <w:t xml:space="preserve">Для подготовки программы проведения мероприятия </w:t>
      </w:r>
      <w:r w:rsidR="006E1820">
        <w:t xml:space="preserve">могут направляться запросы в государственные органы </w:t>
      </w:r>
      <w:r>
        <w:t xml:space="preserve">об исходных показателях, используемых для расчетов объемов межбюджетных трансфертов соответствующему муниципальному образованию, о видах, объемах и сроках перечисления межбюджетных трансфертов в местный бюджет, об отчетности муниципального образования по использованию межбюджетных трансфертов, о результатах контроля со стороны </w:t>
      </w:r>
      <w:r w:rsidR="006E1820">
        <w:t xml:space="preserve">исполнительных органов Томской </w:t>
      </w:r>
      <w:r>
        <w:t>области и иных контрольных органов.</w:t>
      </w:r>
    </w:p>
    <w:p w:rsidR="00014A2F" w:rsidRDefault="00014A2F" w:rsidP="00014A2F">
      <w:bookmarkStart w:id="20" w:name="sub_23"/>
      <w:bookmarkEnd w:id="19"/>
      <w:r>
        <w:t>3.6. На основании анализа полученной информации и документов осуществляется разработка и утверждение программы мероприятия.</w:t>
      </w:r>
    </w:p>
    <w:p w:rsidR="00014A2F" w:rsidRDefault="00014A2F" w:rsidP="00014A2F">
      <w:bookmarkStart w:id="21" w:name="sub_24"/>
      <w:bookmarkEnd w:id="20"/>
      <w:r>
        <w:t>3.7. Основной этап проведения мероприятия по проверке использования межбюджетных трансфертов заключается в осуществлении проведения мероприятий на объекте (объектах), сборе и анализе фактических данных и информации для формирования доказательств в соответствии с требованиями, установленными стандартом внешнего государственного финансового контроля «Общие правила проведения контрольного мероприятия».</w:t>
      </w:r>
    </w:p>
    <w:p w:rsidR="00014A2F" w:rsidRDefault="00014A2F" w:rsidP="00812E8A">
      <w:bookmarkStart w:id="22" w:name="sub_31"/>
      <w:bookmarkEnd w:id="21"/>
      <w:r>
        <w:t>3.8. При проверке предоставления (расходования) дотаций должн</w:t>
      </w:r>
      <w:r w:rsidR="00812E8A">
        <w:t>остными лицами КСП в соответствии с программой проведения мероприятия могут осуществляться следующие действия:</w:t>
      </w:r>
    </w:p>
    <w:p w:rsidR="00014A2F" w:rsidRDefault="00014A2F" w:rsidP="00014A2F">
      <w:bookmarkStart w:id="23" w:name="sub_25"/>
      <w:bookmarkEnd w:id="22"/>
      <w:r>
        <w:t>а) подтверждение (оценка) соответствия доведенных объемов бюджетных ассигнований, лимитов бюджетных обязательств, финансирования на предоставление дотаций объемам, предусмотренным на соответствующий финансовый год:</w:t>
      </w:r>
    </w:p>
    <w:bookmarkEnd w:id="23"/>
    <w:p w:rsidR="00014A2F" w:rsidRDefault="00014A2F" w:rsidP="00014A2F">
      <w:r>
        <w:t>законом области об областном бюджете;</w:t>
      </w:r>
    </w:p>
    <w:p w:rsidR="00014A2F" w:rsidRDefault="00014A2F" w:rsidP="00014A2F">
      <w:r>
        <w:t>сводной бюджетной росписью областного бюджета;</w:t>
      </w:r>
    </w:p>
    <w:p w:rsidR="00014A2F" w:rsidRDefault="00014A2F" w:rsidP="00014A2F">
      <w:r>
        <w:t>бюджетной росписью главного распорядителя (распорядителя) средств областного бюджета;</w:t>
      </w:r>
    </w:p>
    <w:p w:rsidR="00014A2F" w:rsidRDefault="00014A2F" w:rsidP="00014A2F">
      <w:bookmarkStart w:id="24" w:name="sub_26"/>
      <w:r>
        <w:t>б) проверка обоснованности предоставления и правильности распр</w:t>
      </w:r>
      <w:r w:rsidR="00812E8A">
        <w:t xml:space="preserve">еделения дотаций в соответствии с Законом Томской </w:t>
      </w:r>
      <w:r w:rsidRPr="00812E8A">
        <w:t xml:space="preserve">области </w:t>
      </w:r>
      <w:r w:rsidR="00812E8A" w:rsidRPr="00812E8A">
        <w:t>от 13.08.2007 № 170-ОЗ «</w:t>
      </w:r>
      <w:r w:rsidRPr="00812E8A">
        <w:t>О межбюджетных</w:t>
      </w:r>
      <w:r w:rsidR="00812E8A" w:rsidRPr="00812E8A">
        <w:t xml:space="preserve"> отношениях в Томской области» </w:t>
      </w:r>
      <w:r w:rsidRPr="00812E8A">
        <w:t xml:space="preserve">и соответствующими </w:t>
      </w:r>
      <w:r w:rsidR="00812E8A" w:rsidRPr="00812E8A">
        <w:t xml:space="preserve">нормативными правовыми актами Томской </w:t>
      </w:r>
      <w:r w:rsidRPr="00812E8A">
        <w:t>области;</w:t>
      </w:r>
    </w:p>
    <w:p w:rsidR="00014A2F" w:rsidRDefault="00014A2F" w:rsidP="00014A2F">
      <w:bookmarkStart w:id="25" w:name="sub_27"/>
      <w:bookmarkEnd w:id="24"/>
      <w:r>
        <w:t xml:space="preserve">в) подтверждение (оценка) соответствия положений соглашения, которым предусматриваются меры по социально-экономическому развитию и оздоровлению муниципальных финансов требованиям к указанным соглашениям, установленным в соответствии с положениями </w:t>
      </w:r>
      <w:hyperlink r:id="rId14" w:history="1">
        <w:r w:rsidRPr="00812E8A">
          <w:rPr>
            <w:rStyle w:val="a3"/>
            <w:color w:val="auto"/>
          </w:rPr>
          <w:t>Бюджетного кодекса</w:t>
        </w:r>
      </w:hyperlink>
      <w:r>
        <w:t xml:space="preserve"> Российской Фе</w:t>
      </w:r>
      <w:r w:rsidR="00812E8A">
        <w:t>дерации и законодательства Томской области</w:t>
      </w:r>
      <w:r>
        <w:t>;</w:t>
      </w:r>
    </w:p>
    <w:p w:rsidR="00014A2F" w:rsidRDefault="00014A2F" w:rsidP="00014A2F">
      <w:bookmarkStart w:id="26" w:name="sub_28"/>
      <w:bookmarkEnd w:id="25"/>
      <w:r>
        <w:t>г) подтверждение (оценка) соблюдения порядка внесения изменений в сводную бюджетную роспись местного бюджета в части увеличения расходов, источником финансового обеспечения которых являются дотации;</w:t>
      </w:r>
    </w:p>
    <w:p w:rsidR="00014A2F" w:rsidRDefault="00014A2F" w:rsidP="00014A2F">
      <w:bookmarkStart w:id="27" w:name="sub_29"/>
      <w:bookmarkEnd w:id="26"/>
      <w:r>
        <w:t>д) подтверждение (оценка) соблюдения обязательств, установленных соглашениями о мерах по социально-экономическому развитию и оздоровлению муниципальных финансов;</w:t>
      </w:r>
    </w:p>
    <w:p w:rsidR="00014A2F" w:rsidRDefault="00042F6F" w:rsidP="00014A2F">
      <w:bookmarkStart w:id="28" w:name="sub_30"/>
      <w:bookmarkEnd w:id="27"/>
      <w:r>
        <w:t>г) иные вопросы (по решению председателя КСП</w:t>
      </w:r>
      <w:r w:rsidR="00812E8A">
        <w:t>)</w:t>
      </w:r>
      <w:r w:rsidR="00014A2F">
        <w:t>.</w:t>
      </w:r>
    </w:p>
    <w:p w:rsidR="00014A2F" w:rsidRDefault="00014A2F" w:rsidP="00014A2F">
      <w:bookmarkStart w:id="29" w:name="sub_39"/>
      <w:bookmarkEnd w:id="28"/>
      <w:r>
        <w:t xml:space="preserve">3.9. При проверке предоставления главными администраторами (администраторами) </w:t>
      </w:r>
      <w:r>
        <w:lastRenderedPageBreak/>
        <w:t xml:space="preserve">средств областного бюджета субсидии должностными лицами КСП </w:t>
      </w:r>
      <w:r w:rsidR="00812E8A">
        <w:t>в соответствии с программой проведения мероприятия могут осуществляться следующие действия</w:t>
      </w:r>
      <w:r>
        <w:t>:</w:t>
      </w:r>
    </w:p>
    <w:p w:rsidR="00014A2F" w:rsidRDefault="00014A2F" w:rsidP="00014A2F">
      <w:bookmarkStart w:id="30" w:name="sub_32"/>
      <w:bookmarkEnd w:id="29"/>
      <w:r>
        <w:t>а) подтверждение (оценка) соответствия доведенных объемов бюджетных ассигнований, лимитов бюджетных обязательств, финансирования на предоставление субсидий объемам, предусмотренным на соответствующий финансовый год:</w:t>
      </w:r>
    </w:p>
    <w:bookmarkEnd w:id="30"/>
    <w:p w:rsidR="00014A2F" w:rsidRDefault="00014A2F" w:rsidP="00014A2F">
      <w:r>
        <w:t>законом области об областном бюджете;</w:t>
      </w:r>
    </w:p>
    <w:p w:rsidR="00014A2F" w:rsidRDefault="00014A2F" w:rsidP="00014A2F">
      <w:r>
        <w:t>сводной бюджетной росписью областного бюджета;</w:t>
      </w:r>
    </w:p>
    <w:p w:rsidR="00014A2F" w:rsidRDefault="00014A2F" w:rsidP="00014A2F">
      <w:r>
        <w:t>бюджетной росписью главного распорядителя (распорядителя) средств областного бюджета;</w:t>
      </w:r>
    </w:p>
    <w:p w:rsidR="00014A2F" w:rsidRDefault="00014A2F" w:rsidP="00014A2F">
      <w:r>
        <w:t>государственной программой Томской области;</w:t>
      </w:r>
    </w:p>
    <w:p w:rsidR="00014A2F" w:rsidRDefault="00014A2F" w:rsidP="00014A2F">
      <w:bookmarkStart w:id="31" w:name="sub_33"/>
      <w:r>
        <w:t xml:space="preserve">б) подтверждение (оценка) соответствия объема субсидии, указанного в соглашении о предоставлении субсидии, объему, предусмотренному в законе области об областном на соответствующий финансовый год или в </w:t>
      </w:r>
      <w:r w:rsidR="00B3447B">
        <w:t xml:space="preserve">правовом </w:t>
      </w:r>
      <w:r>
        <w:t xml:space="preserve">акте </w:t>
      </w:r>
      <w:r w:rsidR="00812E8A">
        <w:t>Администрации Томской области</w:t>
      </w:r>
      <w:r>
        <w:t xml:space="preserve"> об утверждении распределения субсидий между бюджетами муниципальных образований области на соответствующий финансовый год (в отношении субсидий, не распределенных законом области об областном бюджете).</w:t>
      </w:r>
    </w:p>
    <w:p w:rsidR="00014A2F" w:rsidRDefault="00014A2F" w:rsidP="00014A2F">
      <w:bookmarkStart w:id="32" w:name="sub_34"/>
      <w:bookmarkEnd w:id="31"/>
      <w:r>
        <w:t xml:space="preserve">в) подтверждение (оценка) соответствия положений соглашения о предоставлении субсидии общим требованиям к формированию, предоставлению и распределению субсидий из областного бюджета, правилам предоставления и распределения субсидий из областного бюджета в отношении каждого вида субсидий, утвержденным </w:t>
      </w:r>
      <w:r w:rsidR="00B3447B">
        <w:t xml:space="preserve">правовыми </w:t>
      </w:r>
      <w:r>
        <w:t xml:space="preserve">актами </w:t>
      </w:r>
      <w:r w:rsidR="00042F6F">
        <w:t xml:space="preserve">Администрации Томской </w:t>
      </w:r>
      <w:r>
        <w:t xml:space="preserve">области в соответствии с положениями </w:t>
      </w:r>
      <w:hyperlink r:id="rId15" w:history="1">
        <w:r w:rsidRPr="00042F6F">
          <w:rPr>
            <w:rStyle w:val="a3"/>
            <w:color w:val="auto"/>
          </w:rPr>
          <w:t>Бюджетного кодекса</w:t>
        </w:r>
      </w:hyperlink>
      <w:r>
        <w:t xml:space="preserve"> Российской Федерации (далее - правила предоставления субсидий), а также типовой форме соглашения, утвержденной Департаментом финансов Томской области и (или) в случае софинансирования из федерального бюджета расходного обязательства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требованиям, установленным положениями </w:t>
      </w:r>
      <w:hyperlink r:id="rId16" w:history="1">
        <w:r w:rsidRPr="00042F6F">
          <w:rPr>
            <w:rStyle w:val="a3"/>
            <w:color w:val="auto"/>
          </w:rPr>
          <w:t>Бюджетного кодекса</w:t>
        </w:r>
      </w:hyperlink>
      <w:r>
        <w:t xml:space="preserve"> Российской Федерации (далее - типовая форма соглашения);</w:t>
      </w:r>
    </w:p>
    <w:p w:rsidR="00014A2F" w:rsidRDefault="00014A2F" w:rsidP="00014A2F">
      <w:bookmarkStart w:id="33" w:name="sub_35"/>
      <w:bookmarkEnd w:id="32"/>
      <w:r>
        <w:t>г) подтверждение (оценка) соблюдения порядка и (или) условий предоставления субсидий, установленных правилами предоставления субсидий и соглашением о предоставлении субсидии, к которым в том числе относятся:</w:t>
      </w:r>
    </w:p>
    <w:bookmarkEnd w:id="33"/>
    <w:p w:rsidR="00014A2F" w:rsidRDefault="00014A2F" w:rsidP="00014A2F">
      <w:r>
        <w:t>наличие документов, подтверждающих выполнение муниципальным образованием области условий предоставления субсидии;</w:t>
      </w:r>
    </w:p>
    <w:p w:rsidR="00014A2F" w:rsidRDefault="00014A2F" w:rsidP="00014A2F">
      <w:r>
        <w:t>соблюдение уровня софинансирования расходных обязательств муниципального образования из областного бюджета;</w:t>
      </w:r>
    </w:p>
    <w:p w:rsidR="00014A2F" w:rsidRDefault="00014A2F" w:rsidP="00014A2F">
      <w:r>
        <w:t>соблюдение сроков перечисления субсидии, предусмотренных соглашением о предоставлении субсидии;</w:t>
      </w:r>
    </w:p>
    <w:p w:rsidR="00014A2F" w:rsidRDefault="00014A2F" w:rsidP="00014A2F">
      <w:bookmarkStart w:id="34" w:name="sub_36"/>
      <w:r>
        <w:t>д) подтверждение (оценка) выполнения обязательств, предусмотренных правилами предоставления субсидий и соглашением о предоставлении субсидии, включая:</w:t>
      </w:r>
    </w:p>
    <w:bookmarkEnd w:id="34"/>
    <w:p w:rsidR="00014A2F" w:rsidRDefault="00014A2F" w:rsidP="00014A2F">
      <w:r>
        <w:t>соблюдение муниципальным образованием области условий предоставления субсидии и других обязательств, предусмотренных соглашением о предоставлении субсидии;</w:t>
      </w:r>
    </w:p>
    <w:p w:rsidR="00014A2F" w:rsidRDefault="00014A2F" w:rsidP="00014A2F">
      <w:r>
        <w:t>оценку результативности осуществления мероприятий, в целях софинансирования которых предоставлены субсидии, с учетом обязательств по достижению значений показателей результативности, установленных государственной (муниципальной) программой, соглашением о предоставлении субсидии и (или) правилами предоставления субсидий;</w:t>
      </w:r>
    </w:p>
    <w:p w:rsidR="00014A2F" w:rsidRDefault="00014A2F" w:rsidP="00014A2F">
      <w:r>
        <w:t>расчет объема средств, подлежащего возврату в областной бюджет в связи с недостижением значений показателей результативности использования субсидии и направление муниципальному образованию требования о возврате средств в областной бюджет в указанном объеме;</w:t>
      </w:r>
    </w:p>
    <w:p w:rsidR="00014A2F" w:rsidRDefault="00014A2F" w:rsidP="00014A2F">
      <w:bookmarkStart w:id="35" w:name="sub_37"/>
      <w:r>
        <w:t xml:space="preserve">е) подтверждение (оценка) соблюдения сроков и порядка принятия решения о наличии (об отсутствии) потребности в неиспользованном по состоянию на 1 января соответствующего финансового года остатке субсидии и использовании указанных средств в очередном финансовом </w:t>
      </w:r>
      <w:r>
        <w:lastRenderedPageBreak/>
        <w:t>году на цели, соответствующие целям их предоставления;</w:t>
      </w:r>
    </w:p>
    <w:p w:rsidR="00042F6F" w:rsidRDefault="00014A2F" w:rsidP="00042F6F">
      <w:bookmarkStart w:id="36" w:name="sub_38"/>
      <w:bookmarkEnd w:id="35"/>
      <w:r>
        <w:t xml:space="preserve">ж) </w:t>
      </w:r>
      <w:r w:rsidR="00042F6F">
        <w:t>иные вопросы (по решению председателя КСП).</w:t>
      </w:r>
    </w:p>
    <w:p w:rsidR="00014A2F" w:rsidRDefault="00014A2F" w:rsidP="00042F6F">
      <w:bookmarkStart w:id="37" w:name="sub_47"/>
      <w:bookmarkEnd w:id="36"/>
      <w:r>
        <w:t>3.10. При проверке использования финансовыми органами, главными распорядителями (распорядителями) и получателями средств местных бюджетов субсидий должностными лицами КСП</w:t>
      </w:r>
      <w:r w:rsidR="00042F6F">
        <w:t xml:space="preserve"> в соответствии с программой проведения мероприятия могут осуществляться следующие действия</w:t>
      </w:r>
      <w:r>
        <w:t>:</w:t>
      </w:r>
    </w:p>
    <w:p w:rsidR="00014A2F" w:rsidRDefault="00014A2F" w:rsidP="00014A2F">
      <w:bookmarkStart w:id="38" w:name="sub_40"/>
      <w:bookmarkEnd w:id="37"/>
      <w:r>
        <w:t>а) подтверждение (оценка) соблюдения порядка внесения изменений в сводную бюджетную роспись местного бюджета в части увеличения расходов, источником финансового обеспечения которых является субсидия;</w:t>
      </w:r>
    </w:p>
    <w:p w:rsidR="00014A2F" w:rsidRDefault="00014A2F" w:rsidP="00014A2F">
      <w:bookmarkStart w:id="39" w:name="sub_41"/>
      <w:bookmarkEnd w:id="38"/>
      <w:r>
        <w:t>б) подтверждение (оценка) соблюдения целевого использования субсидии путем сопоставления целевого назначения субсидии, предусмотренного правилами предоставления субсидий и соглашением о предоставлении субсидии, с целями расходования субсидии, установленными в договорах, соглашениях, муниципальных контрактах, заключенных в целях исполнения расходных муниципального образования, источником финансового обеспечения которых является субсидия, с учетом их фактического выполнения;</w:t>
      </w:r>
    </w:p>
    <w:p w:rsidR="00014A2F" w:rsidRDefault="00014A2F" w:rsidP="00014A2F">
      <w:bookmarkStart w:id="40" w:name="sub_42"/>
      <w:bookmarkEnd w:id="39"/>
      <w:r>
        <w:t>в) подтверждение (оценка) соблюдения условий предоставления (расходования) субсидий, установленных правилами предоставления субсидий и соглашением о предоставлении субсидии, к которым в том числе относятся:</w:t>
      </w:r>
    </w:p>
    <w:bookmarkEnd w:id="40"/>
    <w:p w:rsidR="00014A2F" w:rsidRDefault="00014A2F" w:rsidP="00014A2F">
      <w:r>
        <w:t>наличие перечня мероприятий, утвержденного муниципальным правовым актом, в целях софинансирования которых предоставлены субсидии (в отношении субсидий на капитальные вложения в объекты муниципальной собственности - наличие перечня объектов муниципальной собственности, в целях софинансирования которых предоставлены субсидии);</w:t>
      </w:r>
    </w:p>
    <w:p w:rsidR="00014A2F" w:rsidRDefault="00014A2F" w:rsidP="00014A2F">
      <w:r>
        <w:t>наличие в бюджете муниципального образования бюджетных ассигнований на исполнение расходного обязательства субъекта муниципального образования, софинансирование которого осуществляется за счет субсидии, и порядка определения указанных ассигнований;</w:t>
      </w:r>
    </w:p>
    <w:p w:rsidR="00014A2F" w:rsidRDefault="00014A2F" w:rsidP="00014A2F">
      <w:bookmarkStart w:id="41" w:name="sub_43"/>
      <w:r>
        <w:t>г) подтверждение (оценка) соблюдения порядка предоставления (расходования) субсидии, установленного правилами предоставления субсидий и соглашением о предоставлении субсидии, в том числе:</w:t>
      </w:r>
    </w:p>
    <w:bookmarkEnd w:id="41"/>
    <w:p w:rsidR="00014A2F" w:rsidRDefault="00014A2F" w:rsidP="00014A2F">
      <w:r>
        <w:t>порядка представления документов, подтверждающих выполнение муниципальным образованием условий предоставления субсидии;</w:t>
      </w:r>
    </w:p>
    <w:p w:rsidR="00014A2F" w:rsidRDefault="00014A2F" w:rsidP="00014A2F">
      <w:r>
        <w:t>порядка представления документов, связанных с исполнением расходных обязательств муниципального образования, в целях софинансирования которых предоставлены субсидии, необходимых для перечисления субсидии в бюджет муниципального образования области;</w:t>
      </w:r>
    </w:p>
    <w:p w:rsidR="00014A2F" w:rsidRDefault="00014A2F" w:rsidP="00014A2F">
      <w:bookmarkStart w:id="42" w:name="sub_44"/>
      <w:r>
        <w:t>д) подтверждение (оценка) выполнения обязательств, предусмотренных правилами предоставления субсидий и соглашением о предоставлении субсидии, в том числе:</w:t>
      </w:r>
    </w:p>
    <w:bookmarkEnd w:id="42"/>
    <w:p w:rsidR="00014A2F" w:rsidRDefault="00014A2F" w:rsidP="00014A2F">
      <w:r>
        <w:t>обязательств по достижению значений показателей результативности исполнения мероприятий, в целях софинансирования которых предоставлены субсидии;</w:t>
      </w:r>
    </w:p>
    <w:p w:rsidR="00014A2F" w:rsidRDefault="00014A2F" w:rsidP="00014A2F">
      <w:r>
        <w:t>обязательств по исполнению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муниципальной собственности;</w:t>
      </w:r>
    </w:p>
    <w:p w:rsidR="00014A2F" w:rsidRDefault="00014A2F" w:rsidP="00014A2F">
      <w:r>
        <w:t>обязательств о представлении отчетов в сроки и порядке, установленных правилами предоставления субсидий, соглашением о предоставлении субсидии;</w:t>
      </w:r>
    </w:p>
    <w:p w:rsidR="00014A2F" w:rsidRDefault="00014A2F" w:rsidP="00014A2F">
      <w:r>
        <w:t>обязательств о возврате в областной бюджет не использованного по состоянию на 1 января соответствующего финансового года остатка субсидии в сроки и порядке, установленных правилами предоставления субсидий, соглашением о предоставлении субсидии;</w:t>
      </w:r>
    </w:p>
    <w:p w:rsidR="00014A2F" w:rsidRDefault="00042F6F" w:rsidP="00014A2F">
      <w:bookmarkStart w:id="43" w:name="sub_46"/>
      <w:r>
        <w:t>е</w:t>
      </w:r>
      <w:r w:rsidR="00014A2F">
        <w:t>)</w:t>
      </w:r>
      <w:r>
        <w:t xml:space="preserve"> иные вопросы (по решению председателя КСП).</w:t>
      </w:r>
    </w:p>
    <w:p w:rsidR="00014A2F" w:rsidRDefault="00014A2F" w:rsidP="00014A2F">
      <w:bookmarkStart w:id="44" w:name="sub_48"/>
      <w:bookmarkEnd w:id="43"/>
      <w:r>
        <w:t xml:space="preserve">3.11. При проверке предоставления и (или) использования субвенций или иных межбюджетных трансфертов проведение мероприятий осуществляется на основе положений, указанных в </w:t>
      </w:r>
      <w:hyperlink w:anchor="sub_39" w:history="1">
        <w:r w:rsidRPr="00042F6F">
          <w:rPr>
            <w:rStyle w:val="a3"/>
            <w:color w:val="auto"/>
          </w:rPr>
          <w:t>подпунктах 3.9 - 3.10</w:t>
        </w:r>
      </w:hyperlink>
      <w:r>
        <w:t xml:space="preserve"> Стандарта, с учетом целей, условий и порядка предоставления и (или) использования указанных средств, предусмотренных в правовых актах, устанавливающих правила предоставления и распределения субвенций или иных межбюджетных трансфертов.</w:t>
      </w:r>
    </w:p>
    <w:p w:rsidR="00014A2F" w:rsidRDefault="00014A2F" w:rsidP="00014A2F">
      <w:bookmarkStart w:id="45" w:name="sub_49"/>
      <w:bookmarkEnd w:id="44"/>
      <w:r>
        <w:t xml:space="preserve">3.12. В случае выявления в ходе проверки нарушений, содержащих признаки </w:t>
      </w:r>
      <w:r>
        <w:lastRenderedPageBreak/>
        <w:t xml:space="preserve">административных правонарушений, </w:t>
      </w:r>
      <w:r w:rsidR="00042F6F">
        <w:t xml:space="preserve">должностными лицами КСП </w:t>
      </w:r>
      <w:r>
        <w:t>возбуждается производство по делу об административном правонарушении.</w:t>
      </w:r>
    </w:p>
    <w:bookmarkEnd w:id="45"/>
    <w:p w:rsidR="00014A2F" w:rsidRDefault="00014A2F" w:rsidP="00014A2F">
      <w:r>
        <w:t>В случае выявления признаков административных правонарушений, относящихся к компетенции другого органа (должностного лица), такие материалы направляются в указанный орган для рассмотрения в порядке, установленном законодательством Российской Федерации.</w:t>
      </w:r>
    </w:p>
    <w:p w:rsidR="00014A2F" w:rsidRDefault="00014A2F" w:rsidP="00014A2F">
      <w:bookmarkStart w:id="46" w:name="sub_50"/>
      <w:r>
        <w:t>3.13. На заключительном этапе мероприятия по проверке использования межбюджетных трансфертов составляется отчет</w:t>
      </w:r>
      <w:r w:rsidR="00F66A7B">
        <w:t xml:space="preserve"> </w:t>
      </w:r>
      <w:r>
        <w:t>о результатах мероприятия. Выявленные по результатам контрольного мероприятия нарушения и недостатки, которые подлежат устранению объектами контроля, отражаются в представлениях (предписаниях), направляемых объектам контроля и содержащих требования об устранении таких нарушений. При наличии оснований осуществляется подготовка информационных писем и обращений КСП области в правоохранительные органы.</w:t>
      </w:r>
    </w:p>
    <w:p w:rsidR="00014A2F" w:rsidRDefault="00014A2F" w:rsidP="00014A2F">
      <w:bookmarkStart w:id="47" w:name="sub_51"/>
      <w:bookmarkEnd w:id="46"/>
      <w:r>
        <w:t>3.14. В случае выявления в ходе контрольного мероприятия бюджетных нарушений, за совершение которых предусмотрено применение бюджетных мер принуждения, должностные лица КСП в порядке, установленном стандартом внешнего государ</w:t>
      </w:r>
      <w:r w:rsidR="00042F6F">
        <w:t>ственного финансового контроля «</w:t>
      </w:r>
      <w:r>
        <w:t>Общие правила пров</w:t>
      </w:r>
      <w:r w:rsidR="00042F6F">
        <w:t>едения контрольного мероприятия»</w:t>
      </w:r>
      <w:r>
        <w:t xml:space="preserve"> направляют в Департамент финансов Томской области уведомление о применении бюджетных мер принуждения.</w:t>
      </w:r>
    </w:p>
    <w:p w:rsidR="00014A2F" w:rsidRDefault="00014A2F" w:rsidP="00014A2F">
      <w:bookmarkStart w:id="48" w:name="sub_52"/>
      <w:bookmarkEnd w:id="47"/>
      <w:r>
        <w:t>3.15. Контроль за реализацией результатов мероприятия по проверке использования межбюджетных трансфертов осуществляется в соответствии с порядком, установленным в стандарте внешнего государств</w:t>
      </w:r>
      <w:r w:rsidR="00F76798">
        <w:t>енного финансового контроля КСП</w:t>
      </w:r>
      <w:r>
        <w:t xml:space="preserve"> «Контроль реализации результатов контрольных и экспертно-аналитических мероприятий».</w:t>
      </w:r>
    </w:p>
    <w:bookmarkEnd w:id="48"/>
    <w:p w:rsidR="00014A2F" w:rsidRDefault="00014A2F" w:rsidP="00014A2F"/>
    <w:p w:rsidR="00E41BF7" w:rsidRDefault="00E41BF7"/>
    <w:sectPr w:rsidR="00E41BF7" w:rsidSect="0024278E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C9" w:rsidRDefault="004930C9" w:rsidP="004930C9">
      <w:r>
        <w:separator/>
      </w:r>
    </w:p>
  </w:endnote>
  <w:endnote w:type="continuationSeparator" w:id="0">
    <w:p w:rsidR="004930C9" w:rsidRDefault="004930C9" w:rsidP="0049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C9" w:rsidRDefault="004930C9" w:rsidP="004930C9">
      <w:r>
        <w:separator/>
      </w:r>
    </w:p>
  </w:footnote>
  <w:footnote w:type="continuationSeparator" w:id="0">
    <w:p w:rsidR="004930C9" w:rsidRDefault="004930C9" w:rsidP="0049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257832712"/>
      <w:docPartObj>
        <w:docPartGallery w:val="Page Numbers (Top of Page)"/>
        <w:docPartUnique/>
      </w:docPartObj>
    </w:sdtPr>
    <w:sdtEndPr/>
    <w:sdtContent>
      <w:p w:rsidR="004930C9" w:rsidRPr="0024278E" w:rsidRDefault="004930C9" w:rsidP="0024278E">
        <w:pPr>
          <w:pStyle w:val="af2"/>
          <w:ind w:firstLine="0"/>
          <w:jc w:val="center"/>
          <w:rPr>
            <w:sz w:val="20"/>
          </w:rPr>
        </w:pPr>
        <w:r w:rsidRPr="0024278E">
          <w:rPr>
            <w:sz w:val="20"/>
          </w:rPr>
          <w:fldChar w:fldCharType="begin"/>
        </w:r>
        <w:r w:rsidRPr="0024278E">
          <w:rPr>
            <w:sz w:val="20"/>
          </w:rPr>
          <w:instrText>PAGE   \* MERGEFORMAT</w:instrText>
        </w:r>
        <w:r w:rsidRPr="0024278E">
          <w:rPr>
            <w:sz w:val="20"/>
          </w:rPr>
          <w:fldChar w:fldCharType="separate"/>
        </w:r>
        <w:r w:rsidR="00055539">
          <w:rPr>
            <w:noProof/>
            <w:sz w:val="20"/>
          </w:rPr>
          <w:t>8</w:t>
        </w:r>
        <w:r w:rsidRPr="0024278E">
          <w:rPr>
            <w:sz w:val="20"/>
          </w:rPr>
          <w:fldChar w:fldCharType="end"/>
        </w:r>
      </w:p>
    </w:sdtContent>
  </w:sdt>
  <w:p w:rsidR="004930C9" w:rsidRPr="0024278E" w:rsidRDefault="004930C9" w:rsidP="0024278E">
    <w:pPr>
      <w:pStyle w:val="af2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6145"/>
    <w:multiLevelType w:val="hybridMultilevel"/>
    <w:tmpl w:val="A2669140"/>
    <w:lvl w:ilvl="0" w:tplc="DDD257F4">
      <w:start w:val="3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68E572A5"/>
    <w:multiLevelType w:val="multilevel"/>
    <w:tmpl w:val="C26C49C8"/>
    <w:lvl w:ilvl="0">
      <w:start w:val="1"/>
      <w:numFmt w:val="decimal"/>
      <w:lvlText w:val="%1."/>
      <w:lvlJc w:val="left"/>
      <w:pPr>
        <w:ind w:left="2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5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09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606" w:hanging="454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1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60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6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0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63"/>
    <w:rsid w:val="00014A2F"/>
    <w:rsid w:val="00042F6F"/>
    <w:rsid w:val="00055539"/>
    <w:rsid w:val="000E6BB2"/>
    <w:rsid w:val="00224D83"/>
    <w:rsid w:val="0024278E"/>
    <w:rsid w:val="00272FF1"/>
    <w:rsid w:val="00314E61"/>
    <w:rsid w:val="00344C2D"/>
    <w:rsid w:val="00440A6D"/>
    <w:rsid w:val="004930C9"/>
    <w:rsid w:val="00605956"/>
    <w:rsid w:val="006E1820"/>
    <w:rsid w:val="00812E8A"/>
    <w:rsid w:val="00882194"/>
    <w:rsid w:val="008F281B"/>
    <w:rsid w:val="009A271B"/>
    <w:rsid w:val="00B3447B"/>
    <w:rsid w:val="00B438E9"/>
    <w:rsid w:val="00BD0FA4"/>
    <w:rsid w:val="00C14988"/>
    <w:rsid w:val="00C5224B"/>
    <w:rsid w:val="00CD1400"/>
    <w:rsid w:val="00D74EE7"/>
    <w:rsid w:val="00E41BF7"/>
    <w:rsid w:val="00E51963"/>
    <w:rsid w:val="00E55A93"/>
    <w:rsid w:val="00ED4D3F"/>
    <w:rsid w:val="00F65691"/>
    <w:rsid w:val="00F66A7B"/>
    <w:rsid w:val="00F76798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8442B-42C6-4C62-95F6-FA026D8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4E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E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14E61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14E61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314E61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314E61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314E61"/>
    <w:rPr>
      <w:b/>
      <w:bCs/>
      <w:color w:val="35384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F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2FF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D14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rmal (Web)"/>
    <w:basedOn w:val="a"/>
    <w:unhideWhenUsed/>
    <w:rsid w:val="00CD1400"/>
    <w:pPr>
      <w:widowControl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</w:rPr>
  </w:style>
  <w:style w:type="paragraph" w:customStyle="1" w:styleId="ab">
    <w:name w:val="Нормальный"/>
    <w:basedOn w:val="a"/>
    <w:rsid w:val="00CD1400"/>
    <w:pPr>
      <w:widowControl/>
      <w:suppressAutoHyphens/>
      <w:overflowPunct w:val="0"/>
      <w:adjustRightInd/>
    </w:pPr>
    <w:rPr>
      <w:rFonts w:ascii="Times New Roman" w:hAnsi="Times New Roman" w:cstheme="minorBidi"/>
      <w:kern w:val="3"/>
      <w:szCs w:val="22"/>
    </w:rPr>
  </w:style>
  <w:style w:type="paragraph" w:styleId="ac">
    <w:name w:val="Body Text"/>
    <w:basedOn w:val="a"/>
    <w:link w:val="ad"/>
    <w:uiPriority w:val="1"/>
    <w:qFormat/>
    <w:rsid w:val="00CD1400"/>
    <w:pPr>
      <w:adjustRightInd/>
      <w:ind w:left="1" w:firstLine="707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1400"/>
    <w:rPr>
      <w:rFonts w:ascii="Times New Roman" w:eastAsia="Times New Roman" w:hAnsi="Times New Roman" w:cs="Times New Roman"/>
      <w:sz w:val="26"/>
      <w:szCs w:val="26"/>
    </w:rPr>
  </w:style>
  <w:style w:type="paragraph" w:styleId="11">
    <w:name w:val="toc 1"/>
    <w:basedOn w:val="a"/>
    <w:uiPriority w:val="39"/>
    <w:qFormat/>
    <w:rsid w:val="00605956"/>
    <w:pPr>
      <w:adjustRightInd/>
      <w:spacing w:before="150"/>
      <w:ind w:left="453" w:hanging="452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e">
    <w:name w:val="МОЙ"/>
    <w:basedOn w:val="1"/>
    <w:link w:val="af"/>
    <w:qFormat/>
    <w:rsid w:val="004930C9"/>
  </w:style>
  <w:style w:type="paragraph" w:styleId="af0">
    <w:name w:val="TOC Heading"/>
    <w:basedOn w:val="1"/>
    <w:next w:val="a"/>
    <w:uiPriority w:val="39"/>
    <w:unhideWhenUsed/>
    <w:qFormat/>
    <w:rsid w:val="004930C9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f">
    <w:name w:val="МОЙ Знак"/>
    <w:basedOn w:val="10"/>
    <w:link w:val="ae"/>
    <w:rsid w:val="004930C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30C9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4930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930C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930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930C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document/redirect/12112604/266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4483756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035789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0" TargetMode="External"/><Relationship Id="rId10" Type="http://schemas.openxmlformats.org/officeDocument/2006/relationships/hyperlink" Target="https://internet.garant.ru/document/redirect/1218269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0" TargetMode="External"/><Relationship Id="rId14" Type="http://schemas.openxmlformats.org/officeDocument/2006/relationships/hyperlink" Target="https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ACBC-782E-43C5-BF10-23F466EC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Александровна</dc:creator>
  <cp:keywords/>
  <dc:description/>
  <cp:lastModifiedBy>Кантуева Ксения Владимировна</cp:lastModifiedBy>
  <cp:revision>28</cp:revision>
  <cp:lastPrinted>2025-04-28T02:26:00Z</cp:lastPrinted>
  <dcterms:created xsi:type="dcterms:W3CDTF">2025-04-28T01:43:00Z</dcterms:created>
  <dcterms:modified xsi:type="dcterms:W3CDTF">2025-05-27T09:30:00Z</dcterms:modified>
</cp:coreProperties>
</file>