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B3" w:rsidRPr="00DF441E" w:rsidRDefault="001355B3" w:rsidP="001355B3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355B3" w:rsidRPr="00DF441E" w:rsidRDefault="001355B3" w:rsidP="001355B3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 xml:space="preserve">к приказу председателя </w:t>
      </w:r>
    </w:p>
    <w:p w:rsidR="001355B3" w:rsidRPr="00DF441E" w:rsidRDefault="001355B3" w:rsidP="001355B3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>Контрольной палаты</w:t>
      </w:r>
    </w:p>
    <w:p w:rsidR="001355B3" w:rsidRDefault="001355B3" w:rsidP="001355B3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>от 02.11.2010 г. № 36</w:t>
      </w: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7E85">
        <w:rPr>
          <w:rFonts w:ascii="Times New Roman" w:hAnsi="Times New Roman" w:cs="Times New Roman"/>
          <w:sz w:val="26"/>
          <w:szCs w:val="26"/>
        </w:rPr>
        <w:t>Состав Комиссии Контрольно-счетной палаты по соблюдению требований</w:t>
      </w: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7E85">
        <w:rPr>
          <w:rFonts w:ascii="Times New Roman" w:hAnsi="Times New Roman" w:cs="Times New Roman"/>
          <w:sz w:val="26"/>
          <w:szCs w:val="26"/>
        </w:rPr>
        <w:t>к служебному поведению государственных гражданских</w:t>
      </w: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7E85">
        <w:rPr>
          <w:rFonts w:ascii="Times New Roman" w:hAnsi="Times New Roman" w:cs="Times New Roman"/>
          <w:sz w:val="26"/>
          <w:szCs w:val="26"/>
        </w:rPr>
        <w:t>служащих и урегулированию конфликта интересов</w:t>
      </w:r>
    </w:p>
    <w:p w:rsidR="001355B3" w:rsidRPr="00DE12EF" w:rsidRDefault="001355B3" w:rsidP="001355B3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</w:pPr>
      <w:r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(в ред. приказов от 21.06.2012 № 26, от 28.10.2014 № 43, от 08.12.2015 № 40, от</w:t>
      </w:r>
      <w:r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 </w:t>
      </w:r>
      <w:r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02.08.2023 № 41, от 05.10.2023 № 59, от 12.12.2023 № 76</w:t>
      </w:r>
      <w:r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 xml:space="preserve">, от 19.08.2024 № 92, </w:t>
      </w:r>
      <w:r w:rsidRPr="0010019E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от 24.03.2025 № 36</w:t>
      </w:r>
      <w:r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 от 23.06.2025 № 69, от 17.09.2025 № 101, от 16.01.2026 № 3</w:t>
      </w:r>
      <w:r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)</w:t>
      </w:r>
    </w:p>
    <w:p w:rsidR="001355B3" w:rsidRPr="00E57E85" w:rsidRDefault="001355B3" w:rsidP="001355B3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355B3" w:rsidRPr="00E57E85" w:rsidRDefault="001355B3" w:rsidP="001355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168"/>
        <w:gridCol w:w="3064"/>
        <w:gridCol w:w="3632"/>
      </w:tblGrid>
      <w:tr w:rsidR="001355B3" w:rsidRPr="00E57E85" w:rsidTr="00A0132A">
        <w:tc>
          <w:tcPr>
            <w:tcW w:w="1168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4" w:type="dxa"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Щелканова Елена Сергеевна</w:t>
            </w:r>
          </w:p>
          <w:p w:rsidR="001355B3" w:rsidRPr="00E57E85" w:rsidRDefault="001355B3" w:rsidP="00A013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2" w:type="dxa"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Контрольно-счетной палаты - председатель Комиссии;</w:t>
            </w:r>
          </w:p>
          <w:p w:rsidR="001355B3" w:rsidRPr="00E57E85" w:rsidRDefault="001355B3" w:rsidP="00A0132A">
            <w:pPr>
              <w:pStyle w:val="ConsPlusNormal"/>
              <w:widowControl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5B3" w:rsidRPr="00E57E85" w:rsidTr="00A0132A">
        <w:tc>
          <w:tcPr>
            <w:tcW w:w="1168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4" w:type="dxa"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Вторушин</w:t>
            </w:r>
          </w:p>
          <w:p w:rsidR="001355B3" w:rsidRPr="00E57E85" w:rsidRDefault="001355B3" w:rsidP="00A0132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Геннадий Алексеевич</w:t>
            </w:r>
          </w:p>
          <w:p w:rsidR="001355B3" w:rsidRPr="00E57E85" w:rsidRDefault="001355B3" w:rsidP="00A013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2" w:type="dxa"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 аудиторского направления № 5</w:t>
            </w: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Контрольно-счетной палаты - заместитель председателя Комиссии;</w:t>
            </w:r>
          </w:p>
          <w:p w:rsidR="001355B3" w:rsidRPr="00E57E85" w:rsidRDefault="001355B3" w:rsidP="00A0132A">
            <w:pPr>
              <w:pStyle w:val="ConsPlusNormal"/>
              <w:widowControl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5B3" w:rsidRPr="00E57E85" w:rsidTr="00A0132A">
        <w:tc>
          <w:tcPr>
            <w:tcW w:w="1168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4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Куренкова Елена Евгеньевна</w:t>
            </w:r>
          </w:p>
        </w:tc>
        <w:tc>
          <w:tcPr>
            <w:tcW w:w="3632" w:type="dxa"/>
          </w:tcPr>
          <w:p w:rsidR="001355B3" w:rsidRDefault="001355B3" w:rsidP="00A0132A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консультант-юрист </w:t>
            </w: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кадрового обеспечения </w:t>
            </w:r>
          </w:p>
          <w:p w:rsidR="001355B3" w:rsidRPr="00E57E85" w:rsidRDefault="001355B3" w:rsidP="00A0132A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- секретарь Комиссии;</w:t>
            </w:r>
          </w:p>
          <w:p w:rsidR="001355B3" w:rsidRPr="00E57E85" w:rsidRDefault="001355B3" w:rsidP="00A0132A">
            <w:pPr>
              <w:pStyle w:val="ConsPlusNormal"/>
              <w:widowControl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5B3" w:rsidRPr="00E57E85" w:rsidTr="00A0132A">
        <w:tc>
          <w:tcPr>
            <w:tcW w:w="1168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4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Елена Александровна</w:t>
            </w:r>
          </w:p>
        </w:tc>
        <w:tc>
          <w:tcPr>
            <w:tcW w:w="3632" w:type="dxa"/>
          </w:tcPr>
          <w:p w:rsidR="001355B3" w:rsidRPr="00E57E85" w:rsidRDefault="001355B3" w:rsidP="00A0132A">
            <w:pPr>
              <w:pStyle w:val="ConsPlusNormal"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кадрового обеспечения </w:t>
            </w: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палаты; </w:t>
            </w:r>
          </w:p>
          <w:p w:rsidR="001355B3" w:rsidRPr="00E57E85" w:rsidRDefault="001355B3" w:rsidP="00A0132A">
            <w:pPr>
              <w:pStyle w:val="ConsPlusNormal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5B3" w:rsidRPr="00E57E85" w:rsidTr="00A0132A">
        <w:tc>
          <w:tcPr>
            <w:tcW w:w="1168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96" w:type="dxa"/>
            <w:gridSpan w:val="2"/>
          </w:tcPr>
          <w:p w:rsidR="001355B3" w:rsidRPr="00E57E85" w:rsidRDefault="001355B3" w:rsidP="00A0132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Представитель Администрации Томской области (по согласованию);</w:t>
            </w:r>
          </w:p>
          <w:p w:rsidR="001355B3" w:rsidRPr="00E57E85" w:rsidRDefault="001355B3" w:rsidP="00A0132A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1355B3" w:rsidRPr="00E57E85" w:rsidTr="00A0132A">
        <w:tc>
          <w:tcPr>
            <w:tcW w:w="1168" w:type="dxa"/>
            <w:hideMark/>
          </w:tcPr>
          <w:p w:rsidR="001355B3" w:rsidRPr="00E57E85" w:rsidRDefault="001355B3" w:rsidP="00A0132A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96" w:type="dxa"/>
            <w:gridSpan w:val="2"/>
          </w:tcPr>
          <w:p w:rsidR="001355B3" w:rsidRPr="00102BA6" w:rsidRDefault="001355B3" w:rsidP="00A013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BA6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Независимые эксперты - представители </w:t>
            </w:r>
            <w:r w:rsidRPr="00102B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</w:t>
            </w:r>
            <w:r w:rsidRPr="00102BA6">
              <w:rPr>
                <w:rFonts w:ascii="Times New Roman" w:hAnsi="Times New Roman" w:cs="Times New Roman"/>
                <w:sz w:val="26"/>
                <w:szCs w:val="26"/>
              </w:rPr>
              <w:t>2 человека (по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02BA6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</w:tc>
      </w:tr>
    </w:tbl>
    <w:p w:rsidR="0054082D" w:rsidRDefault="0054082D">
      <w:bookmarkStart w:id="0" w:name="_GoBack"/>
      <w:bookmarkEnd w:id="0"/>
    </w:p>
    <w:sectPr w:rsidR="0054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B3"/>
    <w:rsid w:val="001355B3"/>
    <w:rsid w:val="005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9F2AF-98E4-4A97-9778-927DCFB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5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355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Куренкова Елена Евгеньевна</dc:creator>
  <cp:keywords/>
  <dc:description/>
  <cp:lastModifiedBy>Куренкова Елена Евгеньевна</cp:lastModifiedBy>
  <cp:revision>1</cp:revision>
  <dcterms:created xsi:type="dcterms:W3CDTF">2026-04-29T09:15:00Z</dcterms:created>
  <dcterms:modified xsi:type="dcterms:W3CDTF">2026-04-29T09:16:00Z</dcterms:modified>
</cp:coreProperties>
</file>